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b/>
          <w:bCs/>
          <w:lang w:val="pt-BR"/>
        </w:rPr>
      </w:pPr>
      <w:bookmarkStart w:id="0" w:name="_GoBack"/>
      <w:bookmarkEnd w:id="0"/>
      <w:r>
        <w:rPr>
          <w:rFonts w:hint="default" w:ascii="Arial" w:hAnsi="Arial" w:cs="Arial"/>
          <w:b/>
          <w:bCs/>
          <w:lang w:val="pt-BR"/>
        </w:rPr>
        <w:t>EMPRESA MUNICIPAL DE INFORMÁTICA</w:t>
      </w:r>
    </w:p>
    <w:p>
      <w:pPr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DIRETORIA DE PLANEJAMENTO E ATENDIMENTO AO CLIENTE</w:t>
      </w:r>
    </w:p>
    <w:p>
      <w:pPr>
        <w:rPr>
          <w:rFonts w:hint="default" w:ascii="Times New Roman" w:hAnsi="Times New Roman" w:cs="Times New Roman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DEPARTAMENTO DE PLANEJAMENTO DE SERVIÇOS DE TIC</w:t>
      </w:r>
    </w:p>
    <w:p>
      <w:pPr>
        <w:rPr>
          <w:rFonts w:hint="default" w:ascii="Times New Roman" w:hAnsi="Times New Roman" w:cs="Times New Roman"/>
          <w:lang w:val="pt-BR"/>
        </w:rPr>
      </w:pPr>
    </w:p>
    <w:p>
      <w:pPr>
        <w:rPr>
          <w:rFonts w:hint="default" w:ascii="Times New Roman" w:hAnsi="Times New Roman" w:cs="Times New Roman"/>
          <w:lang w:val="pt-BR"/>
        </w:rPr>
      </w:pPr>
    </w:p>
    <w:p>
      <w:pPr>
        <w:jc w:val="both"/>
        <w:rPr>
          <w:rFonts w:hint="default" w:ascii="Times New Roman" w:hAnsi="Times New Roman" w:cs="Times New Roman"/>
          <w:i/>
          <w:iCs/>
          <w:sz w:val="22"/>
          <w:szCs w:val="22"/>
          <w:u w:val="single"/>
          <w:lang w:val="pt-BR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u w:val="single"/>
          <w:lang w:val="pt-BR"/>
        </w:rPr>
        <w:t>DICAS PARA VERIFICAÇÃO DE QUALIDADE DOS DOCUMENTOS DE PARECERES TÉCNICOS: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(para serem observadas pelos “integrantes técnicos”, “gerencias responsáveis” e outras pessoas envolvidas na elaboração e encaminhamento dos documentos)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Observar se o documento produzido informa a numeração dos documentos, ofícios que originaram a solicitação pelo Cliente. Esta numeração deve estar localizada na primeira página (capa do Parecer Técnico), bem como no corpo do documento, na “introdução”, nos “anexos”, etc.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Verificar se a “data de elaboração” do Parecer Técnico está atualizada, ou seja se foi informada a data corrente ou uma data próxima, que corresponda a data da assinatura do documento. Esta “data” está localizada no rodapé do documento e no local de assinaturas do documento;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Verificar se os anexos estão presentes e identificados. Geralmente os documentos anexados são identificados e descritos no final do Parecer Técnico e devem acompanhar o documento elaborado. Verificar se foi incorporada ao documento final uma cópia de cada anexo citado;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Verificar se foram citados valores de aquisição de equipamentos ou de serviços e se os valores informados estão compatíveis com os preços de custos unitários informados nos documentos apresentados. Verificar ainda se os totais informados e as quantidades estão coerentes com os valores unitários e corretamente calculados;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Verificar se todas as partes do Parecer Técnico estão elaboradas e com os textos corretos, quanto a grafia e regras gramaticais, bem como se estão compatíveis com o Modelo de Parecer Técnico adotado pela Empresa;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Observar se estão presentes no documento de Parecer Técnico: a capa do documento, com identificação e numeração correspondente; cabeçalho e rodapé em todo o documento produzido, todas as partes recomendadas no Modelo de Parecer Técnico adotado pela Empresa; asinaturas exigidas, datas e numeração de páginas; “anexos” citados;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Avaliar a qualidade da impressão, garantindo que não existam trechos ilegíveis, com problemas em cores e tonalidades, que permitam a leitura, encaminhamento e guarda do documento. Caso seja detectada qualquer anormalidade na impressão do documento, reemitir o documento ou as partes correspondentes;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Verificar se todas as páginas foram rubricadas e se o documento foi assinado por todos os integrantes técnicos e gerentes que participaram da elaboração do mesmo;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br w:type="textWrapping"/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Verificar se não ocorreram trocas de páginas com outros documentos e pareceres similares, elaborados no mesmo momento;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Avaliar se o texto da “conclusão” está claro quanto ao parecer final emitido, considerando a clareza, objetividade, e preciso, quanto ao atendimento aos requisitos (caso de parecer positivo) ou quanto à “não conformidade” aos requisitos (caso de parecer negativo).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3E35"/>
    <w:multiLevelType w:val="singleLevel"/>
    <w:tmpl w:val="2F5E3E35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E8"/>
    <w:rsid w:val="00A621E8"/>
    <w:rsid w:val="3D972B17"/>
    <w:rsid w:val="633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2019-08-08T17:48:00Z</dcterms:created>
  <dc:creator>jluiz</dc:creator>
  <cp:lastModifiedBy>ilce</cp:lastModifiedBy>
  <dcterms:modified xsi:type="dcterms:W3CDTF">2019-08-22T16:46:18Z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